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E1" w:rsidRDefault="00D008F7" w:rsidP="00AD641C">
      <w:pPr>
        <w:jc w:val="center"/>
        <w:rPr>
          <w:b/>
          <w:sz w:val="40"/>
          <w:szCs w:val="40"/>
        </w:rPr>
      </w:pPr>
      <w:bookmarkStart w:id="0" w:name="_GoBack"/>
      <w:bookmarkEnd w:id="0"/>
      <w:r>
        <w:rPr>
          <w:b/>
          <w:sz w:val="40"/>
          <w:szCs w:val="40"/>
        </w:rPr>
        <w:t>Medical Office Procedures</w:t>
      </w:r>
      <w:r w:rsidR="00C15784">
        <w:rPr>
          <w:b/>
          <w:sz w:val="40"/>
          <w:szCs w:val="40"/>
        </w:rPr>
        <w:t xml:space="preserve"> – OCP-</w:t>
      </w:r>
      <w:r w:rsidR="00A80A04">
        <w:rPr>
          <w:b/>
          <w:sz w:val="40"/>
          <w:szCs w:val="40"/>
        </w:rPr>
        <w:t>B</w:t>
      </w:r>
      <w:r w:rsidR="00867AE1" w:rsidRPr="00867AE1">
        <w:rPr>
          <w:b/>
          <w:sz w:val="40"/>
          <w:szCs w:val="40"/>
        </w:rPr>
        <w:t xml:space="preserve"> </w:t>
      </w:r>
    </w:p>
    <w:p w:rsidR="00AD641C" w:rsidRPr="00AD641C" w:rsidRDefault="00AD641C" w:rsidP="00AD641C">
      <w:pPr>
        <w:rPr>
          <w:b/>
          <w:sz w:val="28"/>
          <w:szCs w:val="28"/>
        </w:rPr>
      </w:pPr>
      <w:r>
        <w:rPr>
          <w:b/>
          <w:sz w:val="28"/>
          <w:szCs w:val="28"/>
        </w:rPr>
        <w:t xml:space="preserve">Chapter </w:t>
      </w:r>
      <w:r w:rsidR="00A80A04">
        <w:rPr>
          <w:b/>
          <w:sz w:val="28"/>
          <w:szCs w:val="28"/>
        </w:rPr>
        <w:t>Two</w:t>
      </w:r>
      <w:r w:rsidR="007F7D87">
        <w:rPr>
          <w:b/>
          <w:sz w:val="28"/>
          <w:szCs w:val="28"/>
        </w:rPr>
        <w:t xml:space="preserve"> &amp; Three</w:t>
      </w:r>
    </w:p>
    <w:tbl>
      <w:tblPr>
        <w:tblStyle w:val="TableGrid"/>
        <w:tblW w:w="9738" w:type="dxa"/>
        <w:tblLook w:val="04A0" w:firstRow="1" w:lastRow="0" w:firstColumn="1" w:lastColumn="0" w:noHBand="0" w:noVBand="1"/>
      </w:tblPr>
      <w:tblGrid>
        <w:gridCol w:w="2088"/>
        <w:gridCol w:w="7650"/>
      </w:tblGrid>
      <w:tr w:rsidR="00867AE1" w:rsidTr="00432321">
        <w:tc>
          <w:tcPr>
            <w:tcW w:w="2088" w:type="dxa"/>
          </w:tcPr>
          <w:p w:rsidR="00867AE1" w:rsidRDefault="00867AE1" w:rsidP="00867AE1">
            <w:pPr>
              <w:pStyle w:val="ListParagraph"/>
              <w:ind w:left="0"/>
            </w:pPr>
            <w:r>
              <w:t>Course Objectives</w:t>
            </w:r>
          </w:p>
          <w:p w:rsidR="00A80A04" w:rsidRDefault="00A80A04" w:rsidP="00867AE1">
            <w:pPr>
              <w:pStyle w:val="ListParagraph"/>
              <w:ind w:left="0"/>
            </w:pPr>
            <w:r>
              <w:t>The Student will be able to :</w:t>
            </w:r>
          </w:p>
        </w:tc>
        <w:tc>
          <w:tcPr>
            <w:tcW w:w="7650" w:type="dxa"/>
          </w:tcPr>
          <w:p w:rsidR="00AD641C" w:rsidRDefault="00A80A04" w:rsidP="00A80A04">
            <w:pPr>
              <w:pStyle w:val="ListParagraph"/>
              <w:numPr>
                <w:ilvl w:val="0"/>
                <w:numId w:val="5"/>
              </w:numPr>
            </w:pPr>
            <w:r>
              <w:t>Define Medical Ethics, bioethics, and etiquette</w:t>
            </w:r>
            <w:r w:rsidR="007F7D87">
              <w:t xml:space="preserve"> (2.1)</w:t>
            </w:r>
          </w:p>
          <w:p w:rsidR="00A80A04" w:rsidRDefault="00A80A04" w:rsidP="00A80A04">
            <w:pPr>
              <w:pStyle w:val="ListParagraph"/>
              <w:numPr>
                <w:ilvl w:val="0"/>
                <w:numId w:val="5"/>
              </w:numPr>
            </w:pPr>
            <w:r>
              <w:t>Discuss Medical law, statutes, and legal documents, such as advance directive, and give three examples.</w:t>
            </w:r>
            <w:r w:rsidR="007F7D87">
              <w:t xml:space="preserve"> (2.2)</w:t>
            </w:r>
          </w:p>
          <w:p w:rsidR="00A80A04" w:rsidRDefault="00A80A04" w:rsidP="00A80A04">
            <w:pPr>
              <w:pStyle w:val="ListParagraph"/>
              <w:numPr>
                <w:ilvl w:val="0"/>
                <w:numId w:val="5"/>
              </w:numPr>
            </w:pPr>
            <w:r>
              <w:t xml:space="preserve">Identify and discuss several key components of the HIPPAA Administrative Simplification Rule.  </w:t>
            </w:r>
            <w:r w:rsidR="007F7D87">
              <w:t>(2.3)</w:t>
            </w:r>
          </w:p>
          <w:p w:rsidR="00A80A04" w:rsidRDefault="00A80A04" w:rsidP="00A80A04">
            <w:pPr>
              <w:pStyle w:val="ListParagraph"/>
              <w:numPr>
                <w:ilvl w:val="0"/>
                <w:numId w:val="5"/>
              </w:numPr>
            </w:pPr>
            <w:r>
              <w:t xml:space="preserve">State the Purpose of a medical compliance plan and explain compliant methods the assistant can use to safeguard against litigation.  </w:t>
            </w:r>
            <w:r w:rsidR="007F7D87">
              <w:t>(2.4)</w:t>
            </w:r>
          </w:p>
          <w:p w:rsidR="00B9594A" w:rsidRDefault="00B9594A" w:rsidP="00A80A04">
            <w:pPr>
              <w:pStyle w:val="ListParagraph"/>
              <w:numPr>
                <w:ilvl w:val="0"/>
                <w:numId w:val="5"/>
              </w:numPr>
            </w:pPr>
            <w:r>
              <w:t>List the steps of the Communication cycle and give an example of a barrier to each step.</w:t>
            </w:r>
            <w:r w:rsidR="007F7D87">
              <w:t xml:space="preserve"> (3.1)</w:t>
            </w:r>
          </w:p>
          <w:p w:rsidR="00B9594A" w:rsidRDefault="00B9594A" w:rsidP="00A80A04">
            <w:pPr>
              <w:pStyle w:val="ListParagraph"/>
              <w:numPr>
                <w:ilvl w:val="0"/>
                <w:numId w:val="5"/>
              </w:numPr>
            </w:pPr>
            <w:r>
              <w:t>Explain how the verbal message is affected by nonverbal communication.</w:t>
            </w:r>
            <w:r w:rsidR="007F7D87">
              <w:t>(3.2)</w:t>
            </w:r>
          </w:p>
          <w:p w:rsidR="00B9594A" w:rsidRDefault="00B9594A" w:rsidP="00A80A04">
            <w:pPr>
              <w:pStyle w:val="ListParagraph"/>
              <w:numPr>
                <w:ilvl w:val="0"/>
                <w:numId w:val="5"/>
              </w:numPr>
            </w:pPr>
            <w:r>
              <w:t>Apply effective written communication techniques</w:t>
            </w:r>
            <w:r w:rsidR="007F7D87">
              <w:t xml:space="preserve"> to compose written medical office correspondence.(3.3)</w:t>
            </w:r>
          </w:p>
          <w:p w:rsidR="00AD641C" w:rsidRDefault="00AD641C" w:rsidP="00DF19A4">
            <w:pPr>
              <w:pStyle w:val="ListParagraph"/>
              <w:ind w:left="0"/>
            </w:pPr>
          </w:p>
        </w:tc>
      </w:tr>
      <w:tr w:rsidR="006A3003" w:rsidTr="00432321">
        <w:tc>
          <w:tcPr>
            <w:tcW w:w="2088" w:type="dxa"/>
          </w:tcPr>
          <w:p w:rsidR="006A3003" w:rsidRDefault="006A3003" w:rsidP="00867AE1">
            <w:pPr>
              <w:pStyle w:val="ListParagraph"/>
              <w:ind w:left="0"/>
            </w:pPr>
            <w:r>
              <w:t>Competencies</w:t>
            </w:r>
          </w:p>
        </w:tc>
        <w:tc>
          <w:tcPr>
            <w:tcW w:w="7650" w:type="dxa"/>
          </w:tcPr>
          <w:p w:rsidR="00AD641C" w:rsidRDefault="000C549E" w:rsidP="00867AE1">
            <w:pPr>
              <w:pStyle w:val="ListParagraph"/>
              <w:ind w:left="0"/>
              <w:rPr>
                <w:sz w:val="24"/>
                <w:szCs w:val="24"/>
              </w:rPr>
            </w:pPr>
            <w:r>
              <w:rPr>
                <w:sz w:val="24"/>
                <w:szCs w:val="24"/>
              </w:rPr>
              <w:t xml:space="preserve">15.02,16.0, </w:t>
            </w:r>
          </w:p>
          <w:p w:rsidR="00A80A04" w:rsidRPr="006A3003" w:rsidRDefault="00A80A04" w:rsidP="00867AE1">
            <w:pPr>
              <w:pStyle w:val="ListParagraph"/>
              <w:ind w:left="0"/>
              <w:rPr>
                <w:sz w:val="24"/>
                <w:szCs w:val="24"/>
              </w:rPr>
            </w:pPr>
          </w:p>
        </w:tc>
      </w:tr>
      <w:tr w:rsidR="00867AE1" w:rsidTr="00432321">
        <w:tc>
          <w:tcPr>
            <w:tcW w:w="2088" w:type="dxa"/>
          </w:tcPr>
          <w:p w:rsidR="00867AE1" w:rsidRDefault="00867AE1" w:rsidP="00867AE1">
            <w:pPr>
              <w:pStyle w:val="ListParagraph"/>
              <w:ind w:left="0"/>
            </w:pPr>
            <w:r>
              <w:t>Module Materials</w:t>
            </w:r>
          </w:p>
        </w:tc>
        <w:tc>
          <w:tcPr>
            <w:tcW w:w="7650" w:type="dxa"/>
          </w:tcPr>
          <w:p w:rsidR="00867AE1" w:rsidRDefault="00644DA1" w:rsidP="00C15784">
            <w:pPr>
              <w:pStyle w:val="ListParagraph"/>
              <w:ind w:left="0"/>
            </w:pPr>
            <w:r>
              <w:t>Medical Office Procedures 8</w:t>
            </w:r>
            <w:r w:rsidRPr="00644DA1">
              <w:rPr>
                <w:vertAlign w:val="superscript"/>
              </w:rPr>
              <w:t>th</w:t>
            </w:r>
            <w:r>
              <w:t xml:space="preserve"> Edition textbook</w:t>
            </w:r>
          </w:p>
          <w:p w:rsidR="00AD641C" w:rsidRDefault="00AD641C" w:rsidP="00C15784">
            <w:pPr>
              <w:pStyle w:val="ListParagraph"/>
              <w:ind w:left="0"/>
            </w:pPr>
          </w:p>
        </w:tc>
      </w:tr>
      <w:tr w:rsidR="00867AE1" w:rsidTr="00432321">
        <w:tc>
          <w:tcPr>
            <w:tcW w:w="2088" w:type="dxa"/>
          </w:tcPr>
          <w:p w:rsidR="00867AE1" w:rsidRDefault="00867AE1" w:rsidP="00867AE1">
            <w:pPr>
              <w:pStyle w:val="ListParagraph"/>
              <w:ind w:left="0"/>
            </w:pPr>
            <w:r>
              <w:t>Assignment</w:t>
            </w:r>
            <w:r w:rsidR="00172C0D">
              <w:t xml:space="preserve"> and Point Value</w:t>
            </w:r>
          </w:p>
        </w:tc>
        <w:tc>
          <w:tcPr>
            <w:tcW w:w="7650" w:type="dxa"/>
          </w:tcPr>
          <w:p w:rsidR="001C1AF4" w:rsidRDefault="00172C0D" w:rsidP="00644DA1">
            <w:r>
              <w:rPr>
                <w:u w:val="single"/>
              </w:rPr>
              <w:t xml:space="preserve">Chapter </w:t>
            </w:r>
            <w:r w:rsidR="007F7D87">
              <w:rPr>
                <w:u w:val="single"/>
              </w:rPr>
              <w:t>Two</w:t>
            </w:r>
            <w:r w:rsidRPr="00172C0D">
              <w:t xml:space="preserve">:  </w:t>
            </w:r>
            <w:r w:rsidR="007F7D87">
              <w:t>Medical Ethics, Law, and Compliance</w:t>
            </w:r>
          </w:p>
          <w:p w:rsidR="00AD641C" w:rsidRDefault="00AD641C" w:rsidP="007F7D87">
            <w:pPr>
              <w:pStyle w:val="ListParagraph"/>
              <w:numPr>
                <w:ilvl w:val="0"/>
                <w:numId w:val="6"/>
              </w:numPr>
            </w:pPr>
            <w:r>
              <w:t xml:space="preserve">Read Chapter </w:t>
            </w:r>
            <w:r w:rsidR="007F7D87">
              <w:t>2</w:t>
            </w:r>
            <w:r>
              <w:t>.</w:t>
            </w:r>
          </w:p>
          <w:p w:rsidR="004C4BD8" w:rsidRDefault="004C4BD8" w:rsidP="007F7D87">
            <w:pPr>
              <w:pStyle w:val="ListParagraph"/>
              <w:numPr>
                <w:ilvl w:val="0"/>
                <w:numId w:val="6"/>
              </w:numPr>
            </w:pPr>
            <w:r>
              <w:t xml:space="preserve">Project </w:t>
            </w:r>
            <w:r w:rsidR="007F7D87">
              <w:t>2</w:t>
            </w:r>
            <w:r>
              <w:t xml:space="preserve">.2 </w:t>
            </w:r>
            <w:r w:rsidR="007F7D87">
              <w:t>Physician’s Obligations and Medical Law</w:t>
            </w:r>
            <w:r>
              <w:t xml:space="preserve"> </w:t>
            </w:r>
            <w:r w:rsidR="007F7D87">
              <w:t xml:space="preserve">on WP2. </w:t>
            </w:r>
            <w:r>
              <w:t>(10 Points)</w:t>
            </w:r>
          </w:p>
          <w:p w:rsidR="00AD641C" w:rsidRDefault="00AD641C" w:rsidP="007F7D87">
            <w:pPr>
              <w:pStyle w:val="ListParagraph"/>
              <w:numPr>
                <w:ilvl w:val="0"/>
                <w:numId w:val="6"/>
              </w:numPr>
            </w:pPr>
            <w:r>
              <w:t xml:space="preserve">Project </w:t>
            </w:r>
            <w:r w:rsidR="007F7D87">
              <w:t>2</w:t>
            </w:r>
            <w:r>
              <w:t>.</w:t>
            </w:r>
            <w:r w:rsidR="004C4BD8">
              <w:t>3</w:t>
            </w:r>
            <w:r>
              <w:t xml:space="preserve"> </w:t>
            </w:r>
            <w:r w:rsidR="007F7D87">
              <w:t>Medical Liability</w:t>
            </w:r>
            <w:r>
              <w:t xml:space="preserve"> </w:t>
            </w:r>
            <w:r w:rsidR="007F7D87">
              <w:t>on WP3</w:t>
            </w:r>
            <w:r w:rsidR="004C4BD8">
              <w:t xml:space="preserve">. </w:t>
            </w:r>
            <w:r>
              <w:t>(</w:t>
            </w:r>
            <w:r w:rsidR="004C4BD8">
              <w:t>1</w:t>
            </w:r>
            <w:r>
              <w:t>0 points)</w:t>
            </w:r>
          </w:p>
          <w:p w:rsidR="007F7D87" w:rsidRDefault="007F7D87" w:rsidP="007F7D87">
            <w:pPr>
              <w:pStyle w:val="ListParagraph"/>
              <w:numPr>
                <w:ilvl w:val="0"/>
                <w:numId w:val="6"/>
              </w:numPr>
            </w:pPr>
            <w:r>
              <w:t>Project 2.5 Legal Terms on WP4  (10 points)</w:t>
            </w:r>
          </w:p>
          <w:p w:rsidR="00AD641C" w:rsidRDefault="00AD641C" w:rsidP="007F7D87">
            <w:pPr>
              <w:pStyle w:val="ListParagraph"/>
              <w:numPr>
                <w:ilvl w:val="0"/>
                <w:numId w:val="6"/>
              </w:numPr>
            </w:pPr>
            <w:r>
              <w:t xml:space="preserve">In a Word document, give the answers for the Review Questions on Page </w:t>
            </w:r>
            <w:r w:rsidR="007F7D87">
              <w:t>68-70</w:t>
            </w:r>
            <w:r>
              <w:t>. (</w:t>
            </w:r>
            <w:r w:rsidR="007F7D87">
              <w:t>1</w:t>
            </w:r>
            <w:r>
              <w:t>0 points)</w:t>
            </w:r>
          </w:p>
          <w:p w:rsidR="00AD641C" w:rsidRDefault="00AD641C" w:rsidP="007F7D87">
            <w:pPr>
              <w:pStyle w:val="ListParagraph"/>
              <w:numPr>
                <w:ilvl w:val="0"/>
                <w:numId w:val="6"/>
              </w:numPr>
            </w:pPr>
            <w:r>
              <w:t>In the same Word document, type the Thinking It Through questions as well as answers using complete sentences. (20 points)</w:t>
            </w:r>
          </w:p>
          <w:p w:rsidR="00AD641C" w:rsidRDefault="00AD641C" w:rsidP="007F7D87">
            <w:pPr>
              <w:pStyle w:val="ListParagraph"/>
              <w:numPr>
                <w:ilvl w:val="0"/>
                <w:numId w:val="6"/>
              </w:numPr>
            </w:pPr>
            <w:r>
              <w:t>Study the chapter and let your instructor know when you are ready to take the written exam. Please be aware that these exams are quite long and cover most of the material presented in the chapter. (40 points)</w:t>
            </w:r>
          </w:p>
          <w:p w:rsidR="007F7D87" w:rsidRDefault="007F7D87" w:rsidP="007F7D87">
            <w:pPr>
              <w:pStyle w:val="ListParagraph"/>
            </w:pPr>
          </w:p>
          <w:p w:rsidR="007F7D87" w:rsidRDefault="007F7D87" w:rsidP="007F7D87">
            <w:r>
              <w:rPr>
                <w:u w:val="single"/>
              </w:rPr>
              <w:t>Chapter Three</w:t>
            </w:r>
            <w:r w:rsidRPr="00172C0D">
              <w:t xml:space="preserve">:  </w:t>
            </w:r>
            <w:r>
              <w:t xml:space="preserve">Office Communications: An Overview of Verbal and Written Communication </w:t>
            </w:r>
          </w:p>
          <w:p w:rsidR="007F7D87" w:rsidRDefault="007F7D87" w:rsidP="007F7D87">
            <w:pPr>
              <w:pStyle w:val="ListParagraph"/>
              <w:numPr>
                <w:ilvl w:val="0"/>
                <w:numId w:val="7"/>
              </w:numPr>
            </w:pPr>
            <w:r>
              <w:t>Read Chapter 3.</w:t>
            </w:r>
          </w:p>
          <w:p w:rsidR="007F7D87" w:rsidRDefault="007F7D87" w:rsidP="007F7D87">
            <w:pPr>
              <w:pStyle w:val="ListParagraph"/>
              <w:numPr>
                <w:ilvl w:val="0"/>
                <w:numId w:val="7"/>
              </w:numPr>
            </w:pPr>
            <w:r>
              <w:t>Project 3.1 Composing a Referral Letter. (10 Points)</w:t>
            </w:r>
          </w:p>
          <w:p w:rsidR="007F7D87" w:rsidRDefault="007F7D87" w:rsidP="007F7D87">
            <w:pPr>
              <w:pStyle w:val="ListParagraph"/>
              <w:numPr>
                <w:ilvl w:val="0"/>
                <w:numId w:val="7"/>
              </w:numPr>
            </w:pPr>
            <w:r>
              <w:t>Project 3.4 Editing and Proofreading Reports on WP7 and WP8. (10 points)</w:t>
            </w:r>
          </w:p>
          <w:p w:rsidR="007F7D87" w:rsidRDefault="007F7D87" w:rsidP="007F7D87">
            <w:pPr>
              <w:pStyle w:val="ListParagraph"/>
              <w:numPr>
                <w:ilvl w:val="0"/>
                <w:numId w:val="7"/>
              </w:numPr>
            </w:pPr>
            <w:r>
              <w:t>Project 3.5 Communication Terms on WP9  (10 points)</w:t>
            </w:r>
          </w:p>
          <w:p w:rsidR="007F7D87" w:rsidRDefault="007F7D87" w:rsidP="007F7D87">
            <w:pPr>
              <w:pStyle w:val="ListParagraph"/>
              <w:numPr>
                <w:ilvl w:val="0"/>
                <w:numId w:val="7"/>
              </w:numPr>
            </w:pPr>
            <w:r>
              <w:t>In a Word document, give the answers for the Review Questions on Page 68-70. (10 points)</w:t>
            </w:r>
          </w:p>
          <w:p w:rsidR="007F7D87" w:rsidRDefault="007F7D87" w:rsidP="007F7D87">
            <w:pPr>
              <w:pStyle w:val="ListParagraph"/>
              <w:numPr>
                <w:ilvl w:val="0"/>
                <w:numId w:val="7"/>
              </w:numPr>
            </w:pPr>
            <w:r>
              <w:t>In the same Word document, type the Thinking It Through questions as well as answers using complete sentences. (20 points)</w:t>
            </w:r>
          </w:p>
          <w:p w:rsidR="007F7D87" w:rsidRDefault="007F7D87" w:rsidP="007F7D87">
            <w:pPr>
              <w:pStyle w:val="ListParagraph"/>
              <w:numPr>
                <w:ilvl w:val="0"/>
                <w:numId w:val="7"/>
              </w:numPr>
            </w:pPr>
            <w:r>
              <w:t xml:space="preserve">Study the chapter and let your instructor know when you are ready to take </w:t>
            </w:r>
            <w:r>
              <w:lastRenderedPageBreak/>
              <w:t>the written exam. Please be aware that these exams are quite long and cover most of the material presented in the chapter. (40 points)</w:t>
            </w:r>
          </w:p>
          <w:p w:rsidR="007F7D87" w:rsidRDefault="007F7D87" w:rsidP="007F7D87">
            <w:pPr>
              <w:ind w:left="360"/>
            </w:pPr>
          </w:p>
          <w:p w:rsidR="00CA38DB" w:rsidRPr="001C1AF4" w:rsidRDefault="00CA38DB" w:rsidP="00CA38DB"/>
        </w:tc>
      </w:tr>
      <w:tr w:rsidR="00867AE1" w:rsidTr="00432321">
        <w:tc>
          <w:tcPr>
            <w:tcW w:w="2088" w:type="dxa"/>
          </w:tcPr>
          <w:p w:rsidR="00867AE1" w:rsidRDefault="00867AE1" w:rsidP="00867AE1">
            <w:pPr>
              <w:pStyle w:val="ListParagraph"/>
              <w:ind w:left="0"/>
            </w:pPr>
            <w:r>
              <w:lastRenderedPageBreak/>
              <w:t>Assessment</w:t>
            </w:r>
          </w:p>
        </w:tc>
        <w:tc>
          <w:tcPr>
            <w:tcW w:w="7650" w:type="dxa"/>
          </w:tcPr>
          <w:p w:rsidR="00867AE1" w:rsidRDefault="001C1AF4" w:rsidP="001C1AF4">
            <w:pPr>
              <w:pStyle w:val="ListParagraph"/>
              <w:ind w:left="0"/>
            </w:pPr>
            <w:r>
              <w:t>Chapter work graded for completeness and accuracy of work.</w:t>
            </w:r>
          </w:p>
          <w:p w:rsidR="001C1AF4" w:rsidRDefault="001C1AF4" w:rsidP="001C1AF4">
            <w:pPr>
              <w:pStyle w:val="ListParagraph"/>
              <w:ind w:left="0"/>
            </w:pPr>
            <w:r>
              <w:t>Chapter tests require an 80% passing score.</w:t>
            </w:r>
          </w:p>
          <w:p w:rsidR="00AD641C" w:rsidRDefault="00AD641C" w:rsidP="001C1AF4">
            <w:pPr>
              <w:pStyle w:val="ListParagraph"/>
              <w:ind w:left="0"/>
            </w:pPr>
          </w:p>
        </w:tc>
      </w:tr>
    </w:tbl>
    <w:p w:rsidR="00867AE1" w:rsidRPr="00867AE1" w:rsidRDefault="00867AE1" w:rsidP="00867AE1">
      <w:pPr>
        <w:pStyle w:val="ListParagraph"/>
        <w:ind w:left="1440"/>
        <w:rPr>
          <w:sz w:val="28"/>
          <w:szCs w:val="28"/>
        </w:rPr>
      </w:pPr>
    </w:p>
    <w:sectPr w:rsidR="00867AE1" w:rsidRPr="00867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4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0B8"/>
    <w:multiLevelType w:val="hybridMultilevel"/>
    <w:tmpl w:val="1EC4A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03553"/>
    <w:multiLevelType w:val="hybridMultilevel"/>
    <w:tmpl w:val="C99C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B0EC3"/>
    <w:multiLevelType w:val="hybridMultilevel"/>
    <w:tmpl w:val="222681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00B06"/>
    <w:multiLevelType w:val="hybridMultilevel"/>
    <w:tmpl w:val="3506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4C6284"/>
    <w:multiLevelType w:val="hybridMultilevel"/>
    <w:tmpl w:val="594C2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7F6863"/>
    <w:multiLevelType w:val="hybridMultilevel"/>
    <w:tmpl w:val="B0B6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C1D13"/>
    <w:multiLevelType w:val="multilevel"/>
    <w:tmpl w:val="55AC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E1"/>
    <w:rsid w:val="000C549E"/>
    <w:rsid w:val="00172C0D"/>
    <w:rsid w:val="001B364E"/>
    <w:rsid w:val="001C1AF4"/>
    <w:rsid w:val="00377552"/>
    <w:rsid w:val="00432321"/>
    <w:rsid w:val="004C4BD8"/>
    <w:rsid w:val="005C32CD"/>
    <w:rsid w:val="005F3CD0"/>
    <w:rsid w:val="00644DA1"/>
    <w:rsid w:val="006A3003"/>
    <w:rsid w:val="006D05F7"/>
    <w:rsid w:val="00762899"/>
    <w:rsid w:val="007F6ADD"/>
    <w:rsid w:val="007F7D87"/>
    <w:rsid w:val="00842D3D"/>
    <w:rsid w:val="00867AE1"/>
    <w:rsid w:val="009B5EEE"/>
    <w:rsid w:val="00A80A04"/>
    <w:rsid w:val="00AD641C"/>
    <w:rsid w:val="00B9594A"/>
    <w:rsid w:val="00C15784"/>
    <w:rsid w:val="00CA38DB"/>
    <w:rsid w:val="00D008F7"/>
    <w:rsid w:val="00DF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AE1"/>
    <w:rPr>
      <w:color w:val="0000FF" w:themeColor="hyperlink"/>
      <w:u w:val="single"/>
    </w:rPr>
  </w:style>
  <w:style w:type="paragraph" w:styleId="ListParagraph">
    <w:name w:val="List Paragraph"/>
    <w:basedOn w:val="Normal"/>
    <w:uiPriority w:val="34"/>
    <w:qFormat/>
    <w:rsid w:val="00867AE1"/>
    <w:pPr>
      <w:ind w:left="720"/>
      <w:contextualSpacing/>
    </w:pPr>
  </w:style>
  <w:style w:type="table" w:styleId="TableGrid">
    <w:name w:val="Table Grid"/>
    <w:basedOn w:val="TableNormal"/>
    <w:uiPriority w:val="59"/>
    <w:rsid w:val="0086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AE1"/>
    <w:rPr>
      <w:color w:val="0000FF" w:themeColor="hyperlink"/>
      <w:u w:val="single"/>
    </w:rPr>
  </w:style>
  <w:style w:type="paragraph" w:styleId="ListParagraph">
    <w:name w:val="List Paragraph"/>
    <w:basedOn w:val="Normal"/>
    <w:uiPriority w:val="34"/>
    <w:qFormat/>
    <w:rsid w:val="00867AE1"/>
    <w:pPr>
      <w:ind w:left="720"/>
      <w:contextualSpacing/>
    </w:pPr>
  </w:style>
  <w:style w:type="table" w:styleId="TableGrid">
    <w:name w:val="Table Grid"/>
    <w:basedOn w:val="TableNormal"/>
    <w:uiPriority w:val="59"/>
    <w:rsid w:val="0086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Greinke, Marsha A.</dc:creator>
  <cp:lastModifiedBy>Greinke, Marsha A.</cp:lastModifiedBy>
  <cp:revision>2</cp:revision>
  <cp:lastPrinted>2016-05-18T23:41:00Z</cp:lastPrinted>
  <dcterms:created xsi:type="dcterms:W3CDTF">2016-08-16T14:55:00Z</dcterms:created>
  <dcterms:modified xsi:type="dcterms:W3CDTF">2016-08-16T14:55:00Z</dcterms:modified>
</cp:coreProperties>
</file>